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25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附件: </w:t>
      </w:r>
    </w:p>
    <w:tbl>
      <w:tblPr>
        <w:tblStyle w:val="2"/>
        <w:tblW w:w="865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843"/>
        <w:gridCol w:w="1985"/>
        <w:gridCol w:w="1842"/>
        <w:gridCol w:w="18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6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方正小标宋简体" w:hAnsi="等线" w:eastAsia="方正小标宋简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方正小标宋简体" w:hAnsi="等线" w:eastAsia="方正小标宋简体" w:cs="宋体"/>
                <w:color w:val="000000"/>
                <w:kern w:val="0"/>
                <w:sz w:val="32"/>
                <w:szCs w:val="32"/>
              </w:rPr>
              <w:t>中南财经政法大学两校区文件资料传递服务单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657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投递点：□南湖校区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□首义校区               日期：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投递人信息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工号/学号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资料份数</w:t>
            </w:r>
          </w:p>
        </w:tc>
        <w:tc>
          <w:tcPr>
            <w:tcW w:w="5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接收人信息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办公地点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签收人：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3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签收时间：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注：1.本服务仅限不涉密文件资料跨校区集中传递，涉密文件请勿采取此类方式运送；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为确保文件安全有效送达，请投递人提前与接收人取得联系，于传递当天领取文件；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若传递文件无人领取，传递点将定期清除文件。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4YTFhMjc4YmVjMGEwYzA1YmNkNTkyMjY5NGYzMjMifQ=="/>
  </w:docVars>
  <w:rsids>
    <w:rsidRoot w:val="00000000"/>
    <w:rsid w:val="5F5F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2024-03-01T00:07:27Z</dcterms:created>
  <dc:creator>lin‘</dc:creator>
  <cp:lastModifiedBy>精精灵</cp:lastModifiedBy>
  <dcterms:modified xsi:type="dcterms:W3CDTF">2024-03-01T00:07:39Z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B080CED58964449B96425DFCE8F368D3_12</vt:lpwstr>
  </property>
</Properties>
</file>